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2A" w:rsidRDefault="00B3472A" w:rsidP="00B3472A">
      <w:pPr>
        <w:rPr>
          <w:rFonts w:ascii="Georgia" w:hAnsi="Georgia"/>
          <w:sz w:val="24"/>
          <w:szCs w:val="24"/>
          <w:lang w:val="sr-Latn-RS"/>
        </w:rPr>
      </w:pPr>
      <w:r>
        <w:rPr>
          <w:rFonts w:ascii="Georgia" w:hAnsi="Georgia"/>
          <w:sz w:val="24"/>
          <w:szCs w:val="24"/>
          <w:lang w:val="sr-Latn-RS"/>
        </w:rPr>
        <w:t xml:space="preserve">Le presentazioni </w:t>
      </w:r>
    </w:p>
    <w:p w:rsidR="00B3472A" w:rsidRDefault="00B3472A" w:rsidP="00B3472A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it-IT"/>
        </w:rPr>
        <w:t>Comunicazione chiara: Le presentazioni offrono un modo efficace per comunicare idee, informazioni e concetti complessi a un pubblico. Una presentazione ben strutturata e ben presentata aiuta a trasmettere il messaggio in modo chiaro e comprensibile, evitando fraintendimenti o ambiguità.</w:t>
      </w:r>
    </w:p>
    <w:p w:rsidR="00B3472A" w:rsidRDefault="00B3472A" w:rsidP="00B3472A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it-IT"/>
        </w:rPr>
        <w:t>Coinvolgimento dell'audience: Una presentazione coinvolgente tiene l'attenzione dell'audience e la rende partecipe dell'argomento trattato. Questo favorisce una maggiore partecipazione e interazione durante la presentazione, consentendo di creare un legame più forte con il pubblico.</w:t>
      </w:r>
    </w:p>
    <w:p w:rsidR="00B3472A" w:rsidRDefault="00B3472A" w:rsidP="00B3472A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it-IT"/>
        </w:rPr>
        <w:t>Persuasione ed influenza: Le presentazioni ben preparate e convincenti sono uno strumento potente per influenzare l'opinione, convincere gli altri e ottenere il supporto per le proprie idee. Una presentazione efficace può aiutare a vendere un prodotto o un servizio, ottenere investimenti o persuadere il pubblico a prendere determinate azioni.</w:t>
      </w:r>
    </w:p>
    <w:p w:rsidR="00B3472A" w:rsidRDefault="00B3472A" w:rsidP="00B3472A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it-IT"/>
        </w:rPr>
        <w:t>Credibilità e professionalità: Un presentatore in grado di consegnare una presentazione di successo trasmette un senso di competenza, fiducia e professionalità. Una presentazione ben eseguita può contribuire a migliorare la reputazione del presentatore e dell'azienda nel suo insieme.</w:t>
      </w:r>
    </w:p>
    <w:p w:rsidR="00B3472A" w:rsidRDefault="00B3472A" w:rsidP="00B3472A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it-IT"/>
        </w:rPr>
        <w:t>Sviluppo delle competenze comunicative: Fare presentazioni regolari permette di sviluppare e migliorare le proprie competenze comunicative, come la capacità di parlare in pubblico, organizzare le idee in modo coerente, gestire il linguaggio del corpo e utilizzare supporti visivi in modo efficace. Queste competenze sono preziose in molte situazioni aziendali, come riunioni, colloqui o negoziazioni.</w:t>
      </w:r>
    </w:p>
    <w:p w:rsidR="00B3472A" w:rsidRDefault="00B3472A" w:rsidP="00B3472A">
      <w:pPr>
        <w:rPr>
          <w:rFonts w:ascii="Georgia" w:hAnsi="Georgia"/>
          <w:sz w:val="24"/>
          <w:szCs w:val="24"/>
          <w:lang w:val="sr-Latn-RS"/>
        </w:rPr>
      </w:pPr>
    </w:p>
    <w:p w:rsidR="00B3472A" w:rsidRDefault="00B3472A" w:rsidP="00B3472A">
      <w:pPr>
        <w:rPr>
          <w:rFonts w:ascii="Georgia" w:hAnsi="Georgia"/>
          <w:sz w:val="24"/>
          <w:szCs w:val="24"/>
          <w:lang w:val="sr-Latn-RS"/>
        </w:rPr>
      </w:pPr>
      <w:r>
        <w:rPr>
          <w:rFonts w:ascii="Georgia" w:hAnsi="Georgia"/>
          <w:sz w:val="24"/>
          <w:szCs w:val="24"/>
          <w:lang w:val="sr-Latn-RS"/>
        </w:rPr>
        <w:t>Il condizionale semplice</w:t>
      </w:r>
    </w:p>
    <w:p w:rsidR="00B3472A" w:rsidRDefault="00B3472A" w:rsidP="00B3472A">
      <w:pPr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it-IT"/>
        </w:rPr>
        <w:t>Il condizionale presente è la forma semplice del modo condizionale. Di solito viene usato per descrivere  situazioni che si possono svolgere o meno nel presente o nel futuro ad una certa condizione.</w:t>
      </w:r>
    </w:p>
    <w:tbl>
      <w:tblPr>
        <w:tblW w:w="75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80"/>
        <w:gridCol w:w="1880"/>
        <w:gridCol w:w="1880"/>
        <w:gridCol w:w="1880"/>
      </w:tblGrid>
      <w:tr w:rsidR="00B3472A" w:rsidTr="00B3472A">
        <w:trPr>
          <w:trHeight w:val="638"/>
        </w:trPr>
        <w:tc>
          <w:tcPr>
            <w:tcW w:w="7520" w:type="dxa"/>
            <w:gridSpan w:val="4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shd w:val="clear" w:color="auto" w:fill="F3D5BD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 condizionale semplice: verbi regolari</w:t>
            </w:r>
          </w:p>
        </w:tc>
      </w:tr>
      <w:tr w:rsidR="00B3472A" w:rsidTr="00B3472A">
        <w:trPr>
          <w:trHeight w:val="638"/>
        </w:trPr>
        <w:tc>
          <w:tcPr>
            <w:tcW w:w="188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shd w:val="clear" w:color="auto" w:fill="F3D5BD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shd w:val="clear" w:color="auto" w:fill="F3D5BD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arrivare</w:t>
            </w:r>
          </w:p>
        </w:tc>
        <w:tc>
          <w:tcPr>
            <w:tcW w:w="188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shd w:val="clear" w:color="auto" w:fill="F3D5BD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conoscere</w:t>
            </w:r>
          </w:p>
        </w:tc>
        <w:tc>
          <w:tcPr>
            <w:tcW w:w="188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shd w:val="clear" w:color="auto" w:fill="F3D5BD"/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partire</w:t>
            </w:r>
          </w:p>
        </w:tc>
      </w:tr>
      <w:tr w:rsidR="00B3472A" w:rsidTr="00B3472A">
        <w:trPr>
          <w:trHeight w:val="638"/>
        </w:trPr>
        <w:tc>
          <w:tcPr>
            <w:tcW w:w="188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io</w:t>
            </w:r>
          </w:p>
        </w:tc>
        <w:tc>
          <w:tcPr>
            <w:tcW w:w="188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arriv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e</w:t>
            </w:r>
            <w:r>
              <w:rPr>
                <w:rFonts w:ascii="Georgia" w:hAnsi="Georgia"/>
                <w:sz w:val="24"/>
                <w:szCs w:val="24"/>
              </w:rPr>
              <w:t>r-ei</w:t>
            </w:r>
          </w:p>
        </w:tc>
        <w:tc>
          <w:tcPr>
            <w:tcW w:w="188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conoscer-ei</w:t>
            </w:r>
          </w:p>
        </w:tc>
        <w:tc>
          <w:tcPr>
            <w:tcW w:w="188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partir-ei</w:t>
            </w:r>
          </w:p>
        </w:tc>
      </w:tr>
      <w:tr w:rsidR="00B3472A" w:rsidTr="00B3472A">
        <w:trPr>
          <w:trHeight w:val="638"/>
        </w:trPr>
        <w:tc>
          <w:tcPr>
            <w:tcW w:w="188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tu</w:t>
            </w:r>
          </w:p>
        </w:tc>
        <w:tc>
          <w:tcPr>
            <w:tcW w:w="188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arriv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e</w:t>
            </w:r>
            <w:r>
              <w:rPr>
                <w:rFonts w:ascii="Georgia" w:hAnsi="Georgia"/>
                <w:sz w:val="24"/>
                <w:szCs w:val="24"/>
              </w:rPr>
              <w:t>r-esti</w:t>
            </w:r>
          </w:p>
        </w:tc>
        <w:tc>
          <w:tcPr>
            <w:tcW w:w="188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conoscer-esti</w:t>
            </w:r>
          </w:p>
        </w:tc>
        <w:tc>
          <w:tcPr>
            <w:tcW w:w="188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partir-esti</w:t>
            </w:r>
          </w:p>
        </w:tc>
      </w:tr>
      <w:tr w:rsidR="00B3472A" w:rsidTr="00B3472A">
        <w:trPr>
          <w:trHeight w:val="638"/>
        </w:trPr>
        <w:tc>
          <w:tcPr>
            <w:tcW w:w="188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lui/lei/lei</w:t>
            </w:r>
          </w:p>
        </w:tc>
        <w:tc>
          <w:tcPr>
            <w:tcW w:w="188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arriv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e</w:t>
            </w:r>
            <w:r>
              <w:rPr>
                <w:rFonts w:ascii="Georgia" w:hAnsi="Georgia"/>
                <w:sz w:val="24"/>
                <w:szCs w:val="24"/>
              </w:rPr>
              <w:t>r-ebbe</w:t>
            </w:r>
          </w:p>
        </w:tc>
        <w:tc>
          <w:tcPr>
            <w:tcW w:w="188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conoscer-ebbe</w:t>
            </w:r>
          </w:p>
        </w:tc>
        <w:tc>
          <w:tcPr>
            <w:tcW w:w="188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partir-ebbe</w:t>
            </w:r>
          </w:p>
        </w:tc>
      </w:tr>
      <w:tr w:rsidR="00B3472A" w:rsidTr="00B3472A">
        <w:trPr>
          <w:trHeight w:val="943"/>
        </w:trPr>
        <w:tc>
          <w:tcPr>
            <w:tcW w:w="188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noi</w:t>
            </w:r>
          </w:p>
        </w:tc>
        <w:tc>
          <w:tcPr>
            <w:tcW w:w="188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arriv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e</w:t>
            </w:r>
            <w:r>
              <w:rPr>
                <w:rFonts w:ascii="Georgia" w:hAnsi="Georgia"/>
                <w:sz w:val="24"/>
                <w:szCs w:val="24"/>
              </w:rPr>
              <w:t>r-emmo</w:t>
            </w:r>
          </w:p>
        </w:tc>
        <w:tc>
          <w:tcPr>
            <w:tcW w:w="188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conoscer-emmo</w:t>
            </w:r>
          </w:p>
        </w:tc>
        <w:tc>
          <w:tcPr>
            <w:tcW w:w="188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partir-emmo</w:t>
            </w:r>
          </w:p>
        </w:tc>
      </w:tr>
      <w:tr w:rsidR="00B3472A" w:rsidTr="00B3472A">
        <w:trPr>
          <w:trHeight w:val="638"/>
        </w:trPr>
        <w:tc>
          <w:tcPr>
            <w:tcW w:w="188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voi</w:t>
            </w:r>
          </w:p>
        </w:tc>
        <w:tc>
          <w:tcPr>
            <w:tcW w:w="188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arriv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e</w:t>
            </w:r>
            <w:r>
              <w:rPr>
                <w:rFonts w:ascii="Georgia" w:hAnsi="Georgia"/>
                <w:sz w:val="24"/>
                <w:szCs w:val="24"/>
              </w:rPr>
              <w:t>r-este</w:t>
            </w:r>
          </w:p>
        </w:tc>
        <w:tc>
          <w:tcPr>
            <w:tcW w:w="188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conoscer-este</w:t>
            </w:r>
          </w:p>
        </w:tc>
        <w:tc>
          <w:tcPr>
            <w:tcW w:w="188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partir-este</w:t>
            </w:r>
          </w:p>
        </w:tc>
      </w:tr>
      <w:tr w:rsidR="00B3472A" w:rsidTr="00B3472A">
        <w:trPr>
          <w:trHeight w:val="943"/>
        </w:trPr>
        <w:tc>
          <w:tcPr>
            <w:tcW w:w="188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loro</w:t>
            </w:r>
          </w:p>
        </w:tc>
        <w:tc>
          <w:tcPr>
            <w:tcW w:w="188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arriv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e</w:t>
            </w:r>
            <w:r>
              <w:rPr>
                <w:rFonts w:ascii="Georgia" w:hAnsi="Georgia"/>
                <w:sz w:val="24"/>
                <w:szCs w:val="24"/>
              </w:rPr>
              <w:t>r-ebbero</w:t>
            </w:r>
          </w:p>
        </w:tc>
        <w:tc>
          <w:tcPr>
            <w:tcW w:w="188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conoscer-ebbero</w:t>
            </w:r>
          </w:p>
        </w:tc>
        <w:tc>
          <w:tcPr>
            <w:tcW w:w="188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2" w:type="dxa"/>
              <w:left w:w="36" w:type="dxa"/>
              <w:bottom w:w="12" w:type="dxa"/>
              <w:right w:w="36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partir-ebbero</w:t>
            </w:r>
          </w:p>
        </w:tc>
      </w:tr>
    </w:tbl>
    <w:p w:rsidR="00B3472A" w:rsidRDefault="00B3472A" w:rsidP="00B3472A">
      <w:pPr>
        <w:rPr>
          <w:rFonts w:ascii="Georgia" w:hAnsi="Georgia"/>
          <w:sz w:val="24"/>
          <w:szCs w:val="24"/>
          <w:lang w:val="sr-Latn-RS"/>
        </w:rPr>
      </w:pPr>
    </w:p>
    <w:tbl>
      <w:tblPr>
        <w:tblW w:w="8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31"/>
        <w:gridCol w:w="2834"/>
        <w:gridCol w:w="2835"/>
      </w:tblGrid>
      <w:tr w:rsidR="00B3472A" w:rsidTr="00B3472A">
        <w:trPr>
          <w:trHeight w:val="721"/>
        </w:trPr>
        <w:tc>
          <w:tcPr>
            <w:tcW w:w="8500" w:type="dxa"/>
            <w:gridSpan w:val="3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shd w:val="clear" w:color="auto" w:fill="F3D5BD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  <w:lang w:val="it-IT"/>
              </w:rPr>
              <w:t>condizionale dei verbi in  “-care”, “-gare”, “-ciare”, “-giare”</w:t>
            </w:r>
          </w:p>
        </w:tc>
      </w:tr>
      <w:tr w:rsidR="00B3472A" w:rsidTr="00B3472A">
        <w:trPr>
          <w:trHeight w:val="721"/>
        </w:trPr>
        <w:tc>
          <w:tcPr>
            <w:tcW w:w="284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shd w:val="clear" w:color="auto" w:fill="F3D5BD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shd w:val="clear" w:color="auto" w:fill="F3D5BD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pagare</w:t>
            </w:r>
          </w:p>
        </w:tc>
        <w:tc>
          <w:tcPr>
            <w:tcW w:w="284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shd w:val="clear" w:color="auto" w:fill="F3D5BD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cominciare</w:t>
            </w:r>
          </w:p>
        </w:tc>
      </w:tr>
      <w:tr w:rsidR="00B3472A" w:rsidTr="00B3472A">
        <w:trPr>
          <w:trHeight w:val="377"/>
        </w:trPr>
        <w:tc>
          <w:tcPr>
            <w:tcW w:w="284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io</w:t>
            </w:r>
          </w:p>
        </w:tc>
        <w:tc>
          <w:tcPr>
            <w:tcW w:w="284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pag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h</w:t>
            </w:r>
            <w:r>
              <w:rPr>
                <w:rFonts w:ascii="Georgia" w:hAnsi="Georgia"/>
                <w:sz w:val="24"/>
                <w:szCs w:val="24"/>
              </w:rPr>
              <w:t>erei</w:t>
            </w:r>
          </w:p>
        </w:tc>
        <w:tc>
          <w:tcPr>
            <w:tcW w:w="284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comin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ce</w:t>
            </w:r>
            <w:r>
              <w:rPr>
                <w:rFonts w:ascii="Georgia" w:hAnsi="Georgia"/>
                <w:sz w:val="24"/>
                <w:szCs w:val="24"/>
              </w:rPr>
              <w:t>rei</w:t>
            </w:r>
          </w:p>
        </w:tc>
      </w:tr>
      <w:tr w:rsidR="00B3472A" w:rsidTr="00B3472A">
        <w:trPr>
          <w:trHeight w:val="721"/>
        </w:trPr>
        <w:tc>
          <w:tcPr>
            <w:tcW w:w="284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tu</w:t>
            </w:r>
          </w:p>
        </w:tc>
        <w:tc>
          <w:tcPr>
            <w:tcW w:w="284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pag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h</w:t>
            </w:r>
            <w:r>
              <w:rPr>
                <w:rFonts w:ascii="Georgia" w:hAnsi="Georgia"/>
                <w:sz w:val="24"/>
                <w:szCs w:val="24"/>
              </w:rPr>
              <w:t>eresti</w:t>
            </w:r>
          </w:p>
        </w:tc>
        <w:tc>
          <w:tcPr>
            <w:tcW w:w="284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comin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ce</w:t>
            </w:r>
            <w:r>
              <w:rPr>
                <w:rFonts w:ascii="Georgia" w:hAnsi="Georgia"/>
                <w:sz w:val="24"/>
                <w:szCs w:val="24"/>
              </w:rPr>
              <w:t>resti</w:t>
            </w:r>
          </w:p>
        </w:tc>
      </w:tr>
      <w:tr w:rsidR="00B3472A" w:rsidTr="00B3472A">
        <w:trPr>
          <w:trHeight w:val="721"/>
        </w:trPr>
        <w:tc>
          <w:tcPr>
            <w:tcW w:w="284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lui/lei/lei</w:t>
            </w:r>
          </w:p>
        </w:tc>
        <w:tc>
          <w:tcPr>
            <w:tcW w:w="284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pag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h</w:t>
            </w:r>
            <w:r>
              <w:rPr>
                <w:rFonts w:ascii="Georgia" w:hAnsi="Georgia"/>
                <w:sz w:val="24"/>
                <w:szCs w:val="24"/>
              </w:rPr>
              <w:t>erebbe</w:t>
            </w:r>
          </w:p>
        </w:tc>
        <w:tc>
          <w:tcPr>
            <w:tcW w:w="284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comin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ce</w:t>
            </w:r>
            <w:r>
              <w:rPr>
                <w:rFonts w:ascii="Georgia" w:hAnsi="Georgia"/>
                <w:sz w:val="24"/>
                <w:szCs w:val="24"/>
              </w:rPr>
              <w:t>rebbe</w:t>
            </w:r>
          </w:p>
        </w:tc>
      </w:tr>
      <w:tr w:rsidR="00B3472A" w:rsidTr="00B3472A">
        <w:trPr>
          <w:trHeight w:val="721"/>
        </w:trPr>
        <w:tc>
          <w:tcPr>
            <w:tcW w:w="284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noi</w:t>
            </w:r>
          </w:p>
        </w:tc>
        <w:tc>
          <w:tcPr>
            <w:tcW w:w="284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pag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h</w:t>
            </w:r>
            <w:r>
              <w:rPr>
                <w:rFonts w:ascii="Georgia" w:hAnsi="Georgia"/>
                <w:sz w:val="24"/>
                <w:szCs w:val="24"/>
              </w:rPr>
              <w:t>eremmo</w:t>
            </w:r>
          </w:p>
        </w:tc>
        <w:tc>
          <w:tcPr>
            <w:tcW w:w="284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comin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ce</w:t>
            </w:r>
            <w:r>
              <w:rPr>
                <w:rFonts w:ascii="Georgia" w:hAnsi="Georgia"/>
                <w:sz w:val="24"/>
                <w:szCs w:val="24"/>
              </w:rPr>
              <w:t>remmo</w:t>
            </w:r>
          </w:p>
        </w:tc>
      </w:tr>
      <w:tr w:rsidR="00B3472A" w:rsidTr="00B3472A">
        <w:trPr>
          <w:trHeight w:val="721"/>
        </w:trPr>
        <w:tc>
          <w:tcPr>
            <w:tcW w:w="284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voi</w:t>
            </w:r>
          </w:p>
        </w:tc>
        <w:tc>
          <w:tcPr>
            <w:tcW w:w="284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pag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h</w:t>
            </w:r>
            <w:r>
              <w:rPr>
                <w:rFonts w:ascii="Georgia" w:hAnsi="Georgia"/>
                <w:sz w:val="24"/>
                <w:szCs w:val="24"/>
              </w:rPr>
              <w:t>ereste</w:t>
            </w:r>
          </w:p>
        </w:tc>
        <w:tc>
          <w:tcPr>
            <w:tcW w:w="284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comin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ce</w:t>
            </w:r>
            <w:r>
              <w:rPr>
                <w:rFonts w:ascii="Georgia" w:hAnsi="Georgia"/>
                <w:sz w:val="24"/>
                <w:szCs w:val="24"/>
              </w:rPr>
              <w:t>reste</w:t>
            </w:r>
          </w:p>
        </w:tc>
      </w:tr>
      <w:tr w:rsidR="00B3472A" w:rsidTr="00B3472A">
        <w:trPr>
          <w:trHeight w:val="721"/>
        </w:trPr>
        <w:tc>
          <w:tcPr>
            <w:tcW w:w="284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loro</w:t>
            </w:r>
          </w:p>
        </w:tc>
        <w:tc>
          <w:tcPr>
            <w:tcW w:w="284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pag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h</w:t>
            </w:r>
            <w:r>
              <w:rPr>
                <w:rFonts w:ascii="Georgia" w:hAnsi="Georgia"/>
                <w:sz w:val="24"/>
                <w:szCs w:val="24"/>
              </w:rPr>
              <w:t>erebbero</w:t>
            </w:r>
          </w:p>
        </w:tc>
        <w:tc>
          <w:tcPr>
            <w:tcW w:w="2840" w:type="dxa"/>
            <w:tcBorders>
              <w:top w:val="dashed" w:sz="4" w:space="0" w:color="81775D"/>
              <w:left w:val="dashed" w:sz="4" w:space="0" w:color="81775D"/>
              <w:bottom w:val="dashed" w:sz="4" w:space="0" w:color="81775D"/>
              <w:right w:val="dashed" w:sz="4" w:space="0" w:color="81775D"/>
            </w:tcBorders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B3472A" w:rsidRDefault="00B3472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comin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ce</w:t>
            </w:r>
            <w:r>
              <w:rPr>
                <w:rFonts w:ascii="Georgia" w:hAnsi="Georgia"/>
                <w:sz w:val="24"/>
                <w:szCs w:val="24"/>
              </w:rPr>
              <w:t>rebbero</w:t>
            </w:r>
          </w:p>
        </w:tc>
      </w:tr>
    </w:tbl>
    <w:p w:rsidR="00B3472A" w:rsidRDefault="00B3472A" w:rsidP="00B3472A">
      <w:pPr>
        <w:rPr>
          <w:rFonts w:ascii="Georgia" w:hAnsi="Georgia"/>
          <w:sz w:val="24"/>
          <w:szCs w:val="24"/>
          <w:lang w:val="sr-Latn-RS"/>
        </w:rPr>
      </w:pPr>
    </w:p>
    <w:p w:rsidR="00C71014" w:rsidRDefault="00C71014">
      <w:bookmarkStart w:id="0" w:name="_GoBack"/>
      <w:bookmarkEnd w:id="0"/>
    </w:p>
    <w:sectPr w:rsidR="00C71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0768"/>
    <w:multiLevelType w:val="hybridMultilevel"/>
    <w:tmpl w:val="C87E1F24"/>
    <w:lvl w:ilvl="0" w:tplc="26D8A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4585A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F9AE4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4749D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ADC65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E107D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481E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E242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D388A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370A3BFF"/>
    <w:multiLevelType w:val="hybridMultilevel"/>
    <w:tmpl w:val="B57A9602"/>
    <w:lvl w:ilvl="0" w:tplc="4420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71E73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270A6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CECA5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FC4AF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1EE7D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B5EF1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BBCF7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FC67E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FC"/>
    <w:rsid w:val="00933AFC"/>
    <w:rsid w:val="00B3472A"/>
    <w:rsid w:val="00C7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C5C74-B496-4DA6-844C-70F3DB20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7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Miona</dc:creator>
  <cp:keywords/>
  <dc:description/>
  <cp:lastModifiedBy>Miona</cp:lastModifiedBy>
  <cp:revision>2</cp:revision>
  <dcterms:created xsi:type="dcterms:W3CDTF">2023-07-05T09:17:00Z</dcterms:created>
  <dcterms:modified xsi:type="dcterms:W3CDTF">2023-07-05T09:17:00Z</dcterms:modified>
</cp:coreProperties>
</file>